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C986" w14:textId="77777777" w:rsidR="000505CA" w:rsidRPr="00DC101A" w:rsidRDefault="000505CA" w:rsidP="000505CA">
      <w:pPr>
        <w:pBdr>
          <w:bottom w:val="single" w:sz="4" w:space="1" w:color="00B1B1"/>
        </w:pBdr>
        <w:rPr>
          <w:rFonts w:ascii="Arial" w:hAnsi="Arial" w:cs="Arial"/>
          <w:b/>
          <w:color w:val="365F91"/>
          <w:sz w:val="48"/>
          <w:szCs w:val="48"/>
        </w:rPr>
      </w:pPr>
      <w:bookmarkStart w:id="0" w:name="_GoBack"/>
      <w:bookmarkEnd w:id="0"/>
      <w:r w:rsidRPr="00DC101A">
        <w:rPr>
          <w:rFonts w:ascii="Arial" w:hAnsi="Arial" w:cs="Arial"/>
          <w:b/>
          <w:color w:val="365F91"/>
          <w:sz w:val="48"/>
          <w:szCs w:val="48"/>
        </w:rPr>
        <w:t>Treasurer - Role Profile</w:t>
      </w:r>
      <w:bookmarkStart w:id="1" w:name="_Hlk13476566"/>
    </w:p>
    <w:p w14:paraId="1ACA0F05" w14:textId="77777777" w:rsidR="000505CA" w:rsidRPr="00DC101A" w:rsidRDefault="000505CA" w:rsidP="000505CA">
      <w:pPr>
        <w:rPr>
          <w:rFonts w:ascii="Arial" w:hAnsi="Arial" w:cs="Arial"/>
          <w:color w:val="365F91"/>
        </w:rPr>
      </w:pPr>
    </w:p>
    <w:bookmarkEnd w:id="1"/>
    <w:p w14:paraId="54AEF7AD" w14:textId="77777777" w:rsidR="000505CA" w:rsidRPr="00DC101A" w:rsidRDefault="000505CA" w:rsidP="000505CA">
      <w:pPr>
        <w:rPr>
          <w:rFonts w:ascii="Arial" w:hAnsi="Arial" w:cs="Arial"/>
          <w:b/>
          <w:color w:val="365F91"/>
        </w:rPr>
      </w:pPr>
      <w:r w:rsidRPr="00DC101A">
        <w:rPr>
          <w:rFonts w:ascii="Arial" w:hAnsi="Arial" w:cs="Arial"/>
          <w:b/>
          <w:color w:val="365F91"/>
        </w:rPr>
        <w:t>Title:</w:t>
      </w:r>
      <w:r w:rsidRPr="00DC101A">
        <w:rPr>
          <w:rFonts w:ascii="Arial" w:hAnsi="Arial" w:cs="Arial"/>
          <w:b/>
          <w:bCs/>
          <w:color w:val="365F91"/>
        </w:rPr>
        <w:t xml:space="preserve"> </w:t>
      </w:r>
      <w:r w:rsidRPr="00DC101A">
        <w:rPr>
          <w:rFonts w:ascii="Arial" w:hAnsi="Arial" w:cs="Arial"/>
          <w:b/>
          <w:bCs/>
          <w:color w:val="365F91"/>
        </w:rPr>
        <w:tab/>
      </w:r>
      <w:r w:rsidRPr="00DC101A">
        <w:rPr>
          <w:rFonts w:ascii="Arial" w:hAnsi="Arial" w:cs="Arial"/>
          <w:b/>
          <w:bCs/>
          <w:color w:val="365F91"/>
        </w:rPr>
        <w:tab/>
      </w:r>
      <w:r w:rsidRPr="00DC101A">
        <w:rPr>
          <w:rFonts w:ascii="Arial" w:hAnsi="Arial" w:cs="Arial"/>
          <w:b/>
          <w:bCs/>
          <w:color w:val="365F91"/>
        </w:rPr>
        <w:tab/>
      </w:r>
      <w:r w:rsidRPr="00DC101A">
        <w:rPr>
          <w:rFonts w:ascii="Arial" w:hAnsi="Arial" w:cs="Arial"/>
          <w:bCs/>
        </w:rPr>
        <w:t>Treasurer</w:t>
      </w:r>
    </w:p>
    <w:p w14:paraId="57607EEA" w14:textId="77777777" w:rsidR="000505CA" w:rsidRPr="00DC101A" w:rsidRDefault="000505CA" w:rsidP="000505CA">
      <w:pPr>
        <w:rPr>
          <w:rFonts w:ascii="Arial" w:hAnsi="Arial" w:cs="Arial"/>
          <w:b/>
          <w:color w:val="365F91"/>
        </w:rPr>
      </w:pPr>
    </w:p>
    <w:p w14:paraId="2BF1B365" w14:textId="77777777" w:rsidR="000505CA" w:rsidRPr="00DC101A" w:rsidRDefault="000505CA" w:rsidP="000505CA">
      <w:pPr>
        <w:rPr>
          <w:rFonts w:ascii="Arial" w:hAnsi="Arial" w:cs="Arial"/>
          <w:b/>
          <w:bCs/>
          <w:color w:val="365F91"/>
        </w:rPr>
      </w:pPr>
      <w:r w:rsidRPr="00DC101A">
        <w:rPr>
          <w:rFonts w:ascii="Arial" w:hAnsi="Arial" w:cs="Arial"/>
          <w:b/>
          <w:color w:val="365F91"/>
        </w:rPr>
        <w:t>Reporting to:</w:t>
      </w:r>
      <w:r w:rsidRPr="00DC101A">
        <w:rPr>
          <w:rFonts w:ascii="Arial" w:hAnsi="Arial" w:cs="Arial"/>
          <w:b/>
          <w:bCs/>
          <w:color w:val="365F91"/>
        </w:rPr>
        <w:t xml:space="preserve"> </w:t>
      </w:r>
      <w:r w:rsidRPr="00DC101A">
        <w:rPr>
          <w:rFonts w:ascii="Arial" w:hAnsi="Arial" w:cs="Arial"/>
          <w:b/>
          <w:bCs/>
          <w:color w:val="365F91"/>
        </w:rPr>
        <w:tab/>
      </w:r>
      <w:r w:rsidRPr="00DC101A">
        <w:rPr>
          <w:rFonts w:ascii="Arial" w:hAnsi="Arial" w:cs="Arial"/>
          <w:bCs/>
        </w:rPr>
        <w:t>Chair</w:t>
      </w:r>
    </w:p>
    <w:p w14:paraId="727C021B" w14:textId="77777777" w:rsidR="000505CA" w:rsidRPr="00DC101A" w:rsidRDefault="000505CA" w:rsidP="000505CA">
      <w:pPr>
        <w:rPr>
          <w:rFonts w:ascii="Arial" w:hAnsi="Arial" w:cs="Arial"/>
          <w:b/>
          <w:color w:val="365F91"/>
          <w:sz w:val="28"/>
          <w:szCs w:val="28"/>
        </w:rPr>
      </w:pPr>
    </w:p>
    <w:p w14:paraId="1A69AC8A"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 xml:space="preserve">The Treasurer </w:t>
      </w:r>
      <w:r>
        <w:rPr>
          <w:rFonts w:ascii="Arial" w:eastAsia="Times New Roman" w:hAnsi="Arial" w:cs="Arial"/>
          <w:lang w:val="en-US" w:eastAsia="en-GB"/>
        </w:rPr>
        <w:t xml:space="preserve">is </w:t>
      </w:r>
      <w:r w:rsidRPr="002524FC">
        <w:rPr>
          <w:rFonts w:ascii="Arial" w:eastAsia="Times New Roman" w:hAnsi="Arial" w:cs="Arial"/>
          <w:lang w:val="en-US" w:eastAsia="en-GB"/>
        </w:rPr>
        <w:t xml:space="preserve">a member of the Board of Trustees </w:t>
      </w:r>
      <w:r>
        <w:rPr>
          <w:rFonts w:ascii="Arial" w:eastAsia="Times New Roman" w:hAnsi="Arial" w:cs="Arial"/>
          <w:lang w:val="en-US" w:eastAsia="en-GB"/>
        </w:rPr>
        <w:t xml:space="preserve">with the additional responsibility </w:t>
      </w:r>
      <w:r w:rsidRPr="002524FC">
        <w:rPr>
          <w:rFonts w:ascii="Arial" w:eastAsia="Times New Roman" w:hAnsi="Arial" w:cs="Arial"/>
          <w:lang w:val="en-US" w:eastAsia="en-GB"/>
        </w:rPr>
        <w:t>o</w:t>
      </w:r>
      <w:r>
        <w:rPr>
          <w:rFonts w:ascii="Arial" w:eastAsia="Times New Roman" w:hAnsi="Arial" w:cs="Arial"/>
          <w:lang w:val="en-US" w:eastAsia="en-GB"/>
        </w:rPr>
        <w:t>f</w:t>
      </w:r>
      <w:r w:rsidRPr="002524FC">
        <w:rPr>
          <w:rFonts w:ascii="Arial" w:eastAsia="Times New Roman" w:hAnsi="Arial" w:cs="Arial"/>
          <w:lang w:val="en-US" w:eastAsia="en-GB"/>
        </w:rPr>
        <w:t xml:space="preserve"> maintain</w:t>
      </w:r>
      <w:r>
        <w:rPr>
          <w:rFonts w:ascii="Arial" w:eastAsia="Times New Roman" w:hAnsi="Arial" w:cs="Arial"/>
          <w:lang w:val="en-US" w:eastAsia="en-GB"/>
        </w:rPr>
        <w:t>ing</w:t>
      </w:r>
      <w:r w:rsidRPr="002524FC">
        <w:rPr>
          <w:rFonts w:ascii="Arial" w:eastAsia="Times New Roman" w:hAnsi="Arial" w:cs="Arial"/>
          <w:lang w:val="en-US" w:eastAsia="en-GB"/>
        </w:rPr>
        <w:t xml:space="preserve"> an overview of Cheshire Community Foundation’s affairs, ensuring its financial viability and ensuring that proper financial records and procedures are maintained.</w:t>
      </w:r>
    </w:p>
    <w:p w14:paraId="630CDECE" w14:textId="77777777" w:rsidR="000505CA" w:rsidRPr="002524FC" w:rsidRDefault="000505CA" w:rsidP="000505CA">
      <w:pPr>
        <w:tabs>
          <w:tab w:val="num" w:pos="1418"/>
        </w:tabs>
        <w:suppressAutoHyphens/>
        <w:overflowPunct w:val="0"/>
        <w:autoSpaceDE w:val="0"/>
        <w:autoSpaceDN w:val="0"/>
        <w:adjustRightInd w:val="0"/>
        <w:jc w:val="both"/>
        <w:textAlignment w:val="baseline"/>
        <w:rPr>
          <w:rFonts w:ascii="Arial" w:eastAsia="Times New Roman" w:hAnsi="Arial" w:cs="Arial"/>
          <w:lang w:val="en-US" w:eastAsia="en-GB"/>
        </w:rPr>
      </w:pPr>
    </w:p>
    <w:p w14:paraId="7FCC7945" w14:textId="77777777" w:rsidR="000505CA" w:rsidRPr="002524FC" w:rsidRDefault="000505CA" w:rsidP="000505CA">
      <w:pPr>
        <w:tabs>
          <w:tab w:val="num" w:pos="1418"/>
        </w:tabs>
        <w:suppressAutoHyphens/>
        <w:overflowPunct w:val="0"/>
        <w:autoSpaceDE w:val="0"/>
        <w:autoSpaceDN w:val="0"/>
        <w:adjustRightInd w:val="0"/>
        <w:jc w:val="both"/>
        <w:textAlignment w:val="baseline"/>
        <w:rPr>
          <w:rFonts w:ascii="Arial" w:eastAsia="Times New Roman" w:hAnsi="Arial" w:cs="Arial"/>
          <w:b/>
          <w:color w:val="365F91"/>
          <w:lang w:val="en-US" w:eastAsia="en-GB"/>
        </w:rPr>
      </w:pPr>
    </w:p>
    <w:p w14:paraId="6255569B" w14:textId="77777777" w:rsidR="000505CA" w:rsidRPr="002524FC" w:rsidRDefault="000505CA" w:rsidP="000505CA">
      <w:pPr>
        <w:tabs>
          <w:tab w:val="num" w:pos="1418"/>
        </w:tabs>
        <w:suppressAutoHyphens/>
        <w:overflowPunct w:val="0"/>
        <w:autoSpaceDE w:val="0"/>
        <w:autoSpaceDN w:val="0"/>
        <w:adjustRightInd w:val="0"/>
        <w:jc w:val="both"/>
        <w:textAlignment w:val="baseline"/>
        <w:rPr>
          <w:rFonts w:ascii="Arial" w:eastAsia="Times New Roman" w:hAnsi="Arial" w:cs="Arial"/>
          <w:b/>
          <w:color w:val="365F91"/>
          <w:lang w:val="en-US" w:eastAsia="en-GB"/>
        </w:rPr>
      </w:pPr>
      <w:r w:rsidRPr="002524FC">
        <w:rPr>
          <w:rFonts w:ascii="Arial" w:eastAsia="Times New Roman" w:hAnsi="Arial" w:cs="Arial"/>
          <w:b/>
          <w:color w:val="365F91"/>
          <w:lang w:val="en-US" w:eastAsia="en-GB"/>
        </w:rPr>
        <w:t>Key Responsibilities of the Treasurer</w:t>
      </w:r>
    </w:p>
    <w:p w14:paraId="7EE872F6" w14:textId="77777777" w:rsidR="000505CA" w:rsidRPr="002524FC" w:rsidRDefault="000505CA" w:rsidP="000505CA">
      <w:pPr>
        <w:tabs>
          <w:tab w:val="num" w:pos="1418"/>
        </w:tabs>
        <w:suppressAutoHyphens/>
        <w:overflowPunct w:val="0"/>
        <w:autoSpaceDE w:val="0"/>
        <w:autoSpaceDN w:val="0"/>
        <w:adjustRightInd w:val="0"/>
        <w:spacing w:line="276" w:lineRule="auto"/>
        <w:jc w:val="both"/>
        <w:textAlignment w:val="baseline"/>
        <w:rPr>
          <w:rFonts w:ascii="Arial" w:eastAsia="Times New Roman" w:hAnsi="Arial" w:cs="Arial"/>
          <w:b/>
          <w:color w:val="365F91"/>
          <w:lang w:val="en-US" w:eastAsia="en-GB"/>
        </w:rPr>
      </w:pPr>
    </w:p>
    <w:p w14:paraId="368F54D5" w14:textId="77777777" w:rsidR="000505CA" w:rsidRPr="002524FC" w:rsidRDefault="000505CA" w:rsidP="000505CA">
      <w:pPr>
        <w:numPr>
          <w:ilvl w:val="0"/>
          <w:numId w:val="2"/>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To ensure compliance with the Foundation’s governing document, charity law, company law and any other relevant legislation or regulations.</w:t>
      </w:r>
    </w:p>
    <w:p w14:paraId="33B646D2" w14:textId="77777777" w:rsidR="000505CA" w:rsidRPr="002524FC" w:rsidRDefault="000505CA" w:rsidP="000505CA">
      <w:pPr>
        <w:overflowPunct w:val="0"/>
        <w:autoSpaceDE w:val="0"/>
        <w:autoSpaceDN w:val="0"/>
        <w:adjustRightInd w:val="0"/>
        <w:ind w:left="720"/>
        <w:jc w:val="both"/>
        <w:textAlignment w:val="baseline"/>
        <w:rPr>
          <w:rFonts w:ascii="Arial" w:eastAsia="Times New Roman" w:hAnsi="Arial" w:cs="Arial"/>
          <w:lang w:val="en-US" w:eastAsia="en-GB"/>
        </w:rPr>
      </w:pPr>
    </w:p>
    <w:p w14:paraId="7D97D786" w14:textId="45341A3A" w:rsidR="002C65A8" w:rsidRPr="002C65A8" w:rsidRDefault="002C65A8" w:rsidP="002C65A8">
      <w:pPr>
        <w:numPr>
          <w:ilvl w:val="0"/>
          <w:numId w:val="2"/>
        </w:numPr>
        <w:overflowPunct w:val="0"/>
        <w:autoSpaceDE w:val="0"/>
        <w:autoSpaceDN w:val="0"/>
        <w:adjustRightInd w:val="0"/>
        <w:jc w:val="both"/>
        <w:rPr>
          <w:rFonts w:ascii="Arial" w:eastAsia="Times New Roman" w:hAnsi="Arial" w:cs="Arial"/>
        </w:rPr>
      </w:pPr>
      <w:r>
        <w:rPr>
          <w:rFonts w:ascii="Arial" w:hAnsi="Arial" w:cs="Arial"/>
        </w:rPr>
        <w:t xml:space="preserve">To ensure that the Foundation pursues its objects as defined in its governing document. </w:t>
      </w:r>
    </w:p>
    <w:p w14:paraId="594E34A8" w14:textId="77777777" w:rsidR="002C65A8" w:rsidRDefault="002C65A8" w:rsidP="002C65A8">
      <w:pPr>
        <w:pStyle w:val="ListParagraph"/>
        <w:rPr>
          <w:rFonts w:ascii="Arial" w:eastAsia="Times New Roman" w:hAnsi="Arial" w:cs="Arial"/>
        </w:rPr>
      </w:pPr>
    </w:p>
    <w:p w14:paraId="72C7BF27" w14:textId="77777777" w:rsidR="000505CA" w:rsidRPr="00DC101A" w:rsidRDefault="000505CA" w:rsidP="000505CA">
      <w:pPr>
        <w:numPr>
          <w:ilvl w:val="0"/>
          <w:numId w:val="2"/>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Chairing Finance and Risk meetings and supporting the presentation of financial reports to the Board of Trustees, making a formal presentation of the accounts at the annual general meeting and drawing attention to important points in a coherent and easily understandable way</w:t>
      </w:r>
    </w:p>
    <w:p w14:paraId="73FD2557" w14:textId="77777777" w:rsidR="000505CA" w:rsidRPr="00DC101A" w:rsidRDefault="000505CA" w:rsidP="000505CA">
      <w:pPr>
        <w:overflowPunct w:val="0"/>
        <w:autoSpaceDE w:val="0"/>
        <w:autoSpaceDN w:val="0"/>
        <w:adjustRightInd w:val="0"/>
        <w:ind w:left="720"/>
        <w:jc w:val="both"/>
        <w:textAlignment w:val="baseline"/>
        <w:rPr>
          <w:rFonts w:ascii="Arial" w:eastAsia="Times New Roman" w:hAnsi="Arial" w:cs="Arial"/>
          <w:lang w:val="en-US" w:eastAsia="en-GB"/>
        </w:rPr>
      </w:pPr>
    </w:p>
    <w:p w14:paraId="518E6348" w14:textId="77777777" w:rsidR="000505CA" w:rsidRPr="002524FC" w:rsidRDefault="000505CA" w:rsidP="000505CA">
      <w:pPr>
        <w:numPr>
          <w:ilvl w:val="0"/>
          <w:numId w:val="2"/>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To ensure the Foundation applies its resources exclusively in pursuance of its objects (it must not spend money on activities which are not included in its own objects, no matter how worthwhile or charitable those activities are).</w:t>
      </w:r>
    </w:p>
    <w:p w14:paraId="5E83918E"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7D3F7384" w14:textId="0048705A" w:rsidR="0014706D" w:rsidRPr="00D10773" w:rsidRDefault="0014706D" w:rsidP="0014706D">
      <w:pPr>
        <w:numPr>
          <w:ilvl w:val="0"/>
          <w:numId w:val="9"/>
        </w:numPr>
        <w:overflowPunct w:val="0"/>
        <w:autoSpaceDE w:val="0"/>
        <w:autoSpaceDN w:val="0"/>
        <w:adjustRightInd w:val="0"/>
        <w:jc w:val="both"/>
        <w:rPr>
          <w:rFonts w:ascii="Arial" w:eastAsia="Times New Roman" w:hAnsi="Arial" w:cs="Arial"/>
        </w:rPr>
      </w:pPr>
      <w:r>
        <w:rPr>
          <w:rFonts w:ascii="Arial" w:hAnsi="Arial" w:cs="Arial"/>
        </w:rPr>
        <w:t>To safeguard the good name and values of the Foundation.</w:t>
      </w:r>
    </w:p>
    <w:p w14:paraId="760ADEF8" w14:textId="77777777" w:rsidR="00D10773" w:rsidRDefault="00D10773" w:rsidP="00D10773">
      <w:pPr>
        <w:overflowPunct w:val="0"/>
        <w:autoSpaceDE w:val="0"/>
        <w:autoSpaceDN w:val="0"/>
        <w:adjustRightInd w:val="0"/>
        <w:ind w:left="720"/>
        <w:jc w:val="both"/>
        <w:rPr>
          <w:rFonts w:ascii="Arial" w:eastAsia="Times New Roman" w:hAnsi="Arial" w:cs="Arial"/>
        </w:rPr>
      </w:pPr>
    </w:p>
    <w:p w14:paraId="7873CA9A" w14:textId="77777777" w:rsidR="000505CA" w:rsidRPr="002524FC" w:rsidRDefault="000505CA" w:rsidP="000505CA">
      <w:pPr>
        <w:numPr>
          <w:ilvl w:val="0"/>
          <w:numId w:val="2"/>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To contribute actively to the board of trustees' role in giving firm strategic direction to the Foundation, setting overall policy, defining goals and setting targets and evaluating performance against agreed targets.</w:t>
      </w:r>
    </w:p>
    <w:p w14:paraId="0D3063DE"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1474011C" w14:textId="77777777" w:rsidR="000505CA" w:rsidRPr="002524FC" w:rsidRDefault="000505CA" w:rsidP="000505CA">
      <w:pPr>
        <w:numPr>
          <w:ilvl w:val="0"/>
          <w:numId w:val="2"/>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To ensure the effective and efficient administration of the Foundation.</w:t>
      </w:r>
    </w:p>
    <w:p w14:paraId="415B5142"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674932C2"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To ensure the financial stability of the Foundation</w:t>
      </w:r>
      <w:r w:rsidRPr="00DC101A">
        <w:rPr>
          <w:rFonts w:ascii="Arial" w:eastAsia="Times New Roman" w:hAnsi="Arial" w:cs="Arial"/>
          <w:lang w:val="en-US" w:eastAsia="en-GB"/>
        </w:rPr>
        <w:t xml:space="preserve"> and a</w:t>
      </w:r>
      <w:r w:rsidRPr="002524FC">
        <w:rPr>
          <w:rFonts w:ascii="Arial" w:eastAsia="Times New Roman" w:hAnsi="Arial" w:cs="Arial"/>
          <w:lang w:val="en-US" w:eastAsia="en-GB"/>
        </w:rPr>
        <w:t>dvis</w:t>
      </w:r>
      <w:r w:rsidRPr="00DC101A">
        <w:rPr>
          <w:rFonts w:ascii="Arial" w:eastAsia="Times New Roman" w:hAnsi="Arial" w:cs="Arial"/>
          <w:lang w:val="en-US" w:eastAsia="en-GB"/>
        </w:rPr>
        <w:t>e</w:t>
      </w:r>
      <w:r w:rsidRPr="002524FC">
        <w:rPr>
          <w:rFonts w:ascii="Arial" w:eastAsia="Times New Roman" w:hAnsi="Arial" w:cs="Arial"/>
          <w:lang w:val="en-US" w:eastAsia="en-GB"/>
        </w:rPr>
        <w:t xml:space="preserve"> on the financial implications of the Foundation's strategic plans and grant making activity.</w:t>
      </w:r>
    </w:p>
    <w:p w14:paraId="7E2D17E3"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76BFCD05" w14:textId="1B824317" w:rsidR="00B903F4" w:rsidRPr="00B903F4" w:rsidRDefault="000505CA" w:rsidP="00B903F4">
      <w:pPr>
        <w:numPr>
          <w:ilvl w:val="0"/>
          <w:numId w:val="2"/>
        </w:numPr>
        <w:tabs>
          <w:tab w:val="num" w:pos="1418"/>
        </w:tabs>
        <w:suppressAutoHyphens/>
        <w:overflowPunct w:val="0"/>
        <w:autoSpaceDE w:val="0"/>
        <w:autoSpaceDN w:val="0"/>
        <w:adjustRightInd w:val="0"/>
        <w:jc w:val="both"/>
        <w:textAlignment w:val="baseline"/>
        <w:rPr>
          <w:rFonts w:ascii="Arial" w:eastAsia="Times New Roman" w:hAnsi="Arial" w:cs="Arial"/>
          <w:b/>
          <w:color w:val="365F91"/>
          <w:lang w:val="en-US" w:eastAsia="en-GB"/>
        </w:rPr>
      </w:pPr>
      <w:r w:rsidRPr="000505CA">
        <w:rPr>
          <w:rFonts w:ascii="Arial" w:eastAsia="Times New Roman" w:hAnsi="Arial" w:cs="Arial"/>
          <w:lang w:val="en-US" w:eastAsia="en-GB"/>
        </w:rPr>
        <w:t>To protect and manage the property of the Foundation charity and to ensure the proper investment of funds.</w:t>
      </w:r>
    </w:p>
    <w:p w14:paraId="77EA8F3F" w14:textId="77777777" w:rsidR="000505CA" w:rsidRPr="002524FC" w:rsidRDefault="000505CA" w:rsidP="000505CA">
      <w:pPr>
        <w:tabs>
          <w:tab w:val="num" w:pos="1418"/>
        </w:tabs>
        <w:suppressAutoHyphens/>
        <w:overflowPunct w:val="0"/>
        <w:autoSpaceDE w:val="0"/>
        <w:autoSpaceDN w:val="0"/>
        <w:adjustRightInd w:val="0"/>
        <w:jc w:val="both"/>
        <w:textAlignment w:val="baseline"/>
        <w:rPr>
          <w:rFonts w:ascii="Arial" w:eastAsia="Times New Roman" w:hAnsi="Arial" w:cs="Arial"/>
          <w:b/>
          <w:color w:val="365F91"/>
          <w:lang w:val="en-US" w:eastAsia="en-GB"/>
        </w:rPr>
      </w:pPr>
    </w:p>
    <w:p w14:paraId="7C86674F"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Reviewing budgets, management accounts and financial statements.</w:t>
      </w:r>
    </w:p>
    <w:p w14:paraId="4B36329E"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7940A70B"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Being assured that the financial resources of the Foundation meet its present and future needs.</w:t>
      </w:r>
    </w:p>
    <w:p w14:paraId="4055546C"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24947DCA"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Overseeing the work of the Foundation’s Finance Officer and collaborating with wider Foundation team about financial matters to both ensure that appropriate accounting procedures and controls are in place and to provide appropriate support to decision -making.</w:t>
      </w:r>
    </w:p>
    <w:p w14:paraId="6FAA7DF4" w14:textId="77777777" w:rsidR="000505CA" w:rsidRPr="002524FC" w:rsidRDefault="000505CA" w:rsidP="000505CA">
      <w:pPr>
        <w:overflowPunct w:val="0"/>
        <w:autoSpaceDE w:val="0"/>
        <w:autoSpaceDN w:val="0"/>
        <w:adjustRightInd w:val="0"/>
        <w:ind w:left="720"/>
        <w:jc w:val="both"/>
        <w:textAlignment w:val="baseline"/>
        <w:rPr>
          <w:rFonts w:ascii="Arial" w:eastAsia="Times New Roman" w:hAnsi="Arial" w:cs="Arial"/>
          <w:lang w:val="en-US" w:eastAsia="en-GB"/>
        </w:rPr>
      </w:pPr>
    </w:p>
    <w:p w14:paraId="7AAEF618"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lastRenderedPageBreak/>
        <w:t>Providing oversight to ensure that the Foundation has an appropriate reserves policy.</w:t>
      </w:r>
    </w:p>
    <w:p w14:paraId="2523EBAF" w14:textId="77777777" w:rsidR="000505CA" w:rsidRPr="002524FC" w:rsidRDefault="000505CA" w:rsidP="000505CA">
      <w:pPr>
        <w:overflowPunct w:val="0"/>
        <w:autoSpaceDE w:val="0"/>
        <w:autoSpaceDN w:val="0"/>
        <w:adjustRightInd w:val="0"/>
        <w:ind w:left="720"/>
        <w:jc w:val="both"/>
        <w:textAlignment w:val="baseline"/>
        <w:rPr>
          <w:rFonts w:ascii="Arial" w:eastAsia="Times New Roman" w:hAnsi="Arial" w:cs="Arial"/>
          <w:lang w:val="en-US" w:eastAsia="en-GB"/>
        </w:rPr>
      </w:pPr>
    </w:p>
    <w:p w14:paraId="6E1560E1"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Providing oversight to ensure that the Foundation has an appropriate investment policy and that there is no conflict between any investment held and the aims and objects of the charity.</w:t>
      </w:r>
    </w:p>
    <w:p w14:paraId="45327C71"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3CDCD9B0" w14:textId="6B9C2EFE"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 xml:space="preserve">Oversee the Foundation's investment activity and ensuring its consistency with the </w:t>
      </w:r>
      <w:proofErr w:type="spellStart"/>
      <w:r w:rsidRPr="002524FC">
        <w:rPr>
          <w:rFonts w:ascii="Arial" w:eastAsia="Times New Roman" w:hAnsi="Arial" w:cs="Arial"/>
          <w:lang w:val="en-US" w:eastAsia="en-GB"/>
        </w:rPr>
        <w:t>organisation's</w:t>
      </w:r>
      <w:proofErr w:type="spellEnd"/>
      <w:r w:rsidRPr="002524FC">
        <w:rPr>
          <w:rFonts w:ascii="Arial" w:eastAsia="Times New Roman" w:hAnsi="Arial" w:cs="Arial"/>
          <w:lang w:val="en-US" w:eastAsia="en-GB"/>
        </w:rPr>
        <w:t xml:space="preserve"> policies and legal responsibilities. The Treasurer will also be required to act as a point of contact for CCLA (Investment Managers) and to review quarterly investment reports to monitor performance against performance benchmarks.</w:t>
      </w:r>
    </w:p>
    <w:p w14:paraId="7F97F838"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041A80E5"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Provide support on the statutory accounts by agreeing and approving these with the Auditors to ensure that they are prepared and disclosed in the form required by funders and the relevant statutory bodies, e.g. the charity commission and/or the registrar of companies.</w:t>
      </w:r>
    </w:p>
    <w:p w14:paraId="07CF911C"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40FE9053"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Support any required external scrutiny of accounts (independent examination or audit) and ensure any recommendations are implemented.</w:t>
      </w:r>
    </w:p>
    <w:p w14:paraId="00F39FFD"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1D4D6C9A"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Keeping the board informed about its financial duties and responsibilities.</w:t>
      </w:r>
    </w:p>
    <w:p w14:paraId="3E4C128F"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0770C94A"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 xml:space="preserve">Contributing to the fundraising strategy of the </w:t>
      </w:r>
      <w:proofErr w:type="spellStart"/>
      <w:r w:rsidRPr="002524FC">
        <w:rPr>
          <w:rFonts w:ascii="Arial" w:eastAsia="Times New Roman" w:hAnsi="Arial" w:cs="Arial"/>
          <w:lang w:val="en-US" w:eastAsia="en-GB"/>
        </w:rPr>
        <w:t>organisation</w:t>
      </w:r>
      <w:proofErr w:type="spellEnd"/>
      <w:r w:rsidRPr="002524FC">
        <w:rPr>
          <w:rFonts w:ascii="Arial" w:eastAsia="Times New Roman" w:hAnsi="Arial" w:cs="Arial"/>
          <w:lang w:val="en-US" w:eastAsia="en-GB"/>
        </w:rPr>
        <w:t>.</w:t>
      </w:r>
    </w:p>
    <w:p w14:paraId="0CE6C2B3" w14:textId="77777777" w:rsidR="000505CA" w:rsidRPr="002524FC" w:rsidRDefault="000505CA" w:rsidP="000505CA">
      <w:pPr>
        <w:overflowPunct w:val="0"/>
        <w:autoSpaceDE w:val="0"/>
        <w:autoSpaceDN w:val="0"/>
        <w:adjustRightInd w:val="0"/>
        <w:jc w:val="both"/>
        <w:textAlignment w:val="baseline"/>
        <w:rPr>
          <w:rFonts w:ascii="Arial" w:eastAsia="Times New Roman" w:hAnsi="Arial" w:cs="Arial"/>
          <w:lang w:val="en-US" w:eastAsia="en-GB"/>
        </w:rPr>
      </w:pPr>
    </w:p>
    <w:p w14:paraId="0BC803F4" w14:textId="77777777" w:rsidR="000505CA" w:rsidRPr="002524FC" w:rsidRDefault="000505CA" w:rsidP="000505CA">
      <w:pPr>
        <w:numPr>
          <w:ilvl w:val="0"/>
          <w:numId w:val="3"/>
        </w:numPr>
        <w:overflowPunct w:val="0"/>
        <w:autoSpaceDE w:val="0"/>
        <w:autoSpaceDN w:val="0"/>
        <w:adjustRightInd w:val="0"/>
        <w:jc w:val="both"/>
        <w:textAlignment w:val="baseline"/>
        <w:rPr>
          <w:rFonts w:ascii="Arial" w:eastAsia="Times New Roman" w:hAnsi="Arial" w:cs="Arial"/>
          <w:lang w:val="en-US" w:eastAsia="en-GB"/>
        </w:rPr>
      </w:pPr>
      <w:r w:rsidRPr="002524FC">
        <w:rPr>
          <w:rFonts w:ascii="Arial" w:eastAsia="Times New Roman" w:hAnsi="Arial" w:cs="Arial"/>
          <w:lang w:val="en-US" w:eastAsia="en-GB"/>
        </w:rPr>
        <w:t>Sitting on appraisal, recruitment and disciplinary panels as required.</w:t>
      </w:r>
    </w:p>
    <w:p w14:paraId="134C6097" w14:textId="77777777" w:rsidR="000505CA" w:rsidRPr="002524FC" w:rsidRDefault="000505CA" w:rsidP="000505CA">
      <w:pPr>
        <w:tabs>
          <w:tab w:val="num" w:pos="1418"/>
        </w:tabs>
        <w:suppressAutoHyphens/>
        <w:overflowPunct w:val="0"/>
        <w:autoSpaceDE w:val="0"/>
        <w:autoSpaceDN w:val="0"/>
        <w:adjustRightInd w:val="0"/>
        <w:jc w:val="both"/>
        <w:textAlignment w:val="baseline"/>
        <w:rPr>
          <w:rFonts w:ascii="Arial" w:eastAsia="Times New Roman" w:hAnsi="Arial" w:cs="Arial"/>
          <w:b/>
          <w:color w:val="365F91"/>
          <w:lang w:val="en-US" w:eastAsia="en-GB"/>
        </w:rPr>
      </w:pPr>
    </w:p>
    <w:p w14:paraId="32BF6A60" w14:textId="77777777" w:rsidR="0073681F" w:rsidRDefault="0073681F" w:rsidP="000505CA">
      <w:pPr>
        <w:jc w:val="both"/>
        <w:rPr>
          <w:rFonts w:ascii="Arial" w:eastAsia="Times New Roman" w:hAnsi="Arial" w:cs="Arial"/>
          <w:b/>
          <w:color w:val="365F91"/>
          <w:lang w:val="x-none"/>
        </w:rPr>
      </w:pPr>
    </w:p>
    <w:p w14:paraId="2F855DD4" w14:textId="6E39996A" w:rsidR="000505CA" w:rsidRPr="0076284C" w:rsidRDefault="000505CA" w:rsidP="000505CA">
      <w:pPr>
        <w:jc w:val="both"/>
        <w:rPr>
          <w:rFonts w:ascii="Arial" w:eastAsia="Times New Roman" w:hAnsi="Arial" w:cs="Arial"/>
          <w:b/>
          <w:color w:val="365F91"/>
        </w:rPr>
      </w:pPr>
      <w:r w:rsidRPr="00DC101A">
        <w:rPr>
          <w:rFonts w:ascii="Arial" w:eastAsia="Times New Roman" w:hAnsi="Arial" w:cs="Arial"/>
          <w:b/>
          <w:color w:val="365F91"/>
          <w:lang w:val="x-none"/>
        </w:rPr>
        <w:t xml:space="preserve">Formal Duties and Responsibilities </w:t>
      </w:r>
      <w:r w:rsidR="0076284C">
        <w:rPr>
          <w:rFonts w:ascii="Arial" w:eastAsia="Times New Roman" w:hAnsi="Arial" w:cs="Arial"/>
          <w:b/>
          <w:color w:val="365F91"/>
        </w:rPr>
        <w:t>of all Trustees</w:t>
      </w:r>
    </w:p>
    <w:p w14:paraId="2A6D5C18" w14:textId="77777777" w:rsidR="000505CA" w:rsidRPr="00DC101A" w:rsidRDefault="000505CA" w:rsidP="000505CA">
      <w:pPr>
        <w:jc w:val="both"/>
        <w:rPr>
          <w:rFonts w:ascii="Arial" w:eastAsia="Times New Roman" w:hAnsi="Arial" w:cs="Arial"/>
          <w:b/>
          <w:lang w:val="x-none"/>
        </w:rPr>
      </w:pPr>
    </w:p>
    <w:p w14:paraId="4072C289" w14:textId="77777777" w:rsidR="000505CA" w:rsidRPr="00DC101A" w:rsidRDefault="000505CA" w:rsidP="000505CA">
      <w:pPr>
        <w:jc w:val="both"/>
        <w:rPr>
          <w:rFonts w:ascii="Arial" w:eastAsia="Times New Roman" w:hAnsi="Arial" w:cs="Arial"/>
          <w:lang w:val="x-none"/>
        </w:rPr>
      </w:pPr>
      <w:r w:rsidRPr="00DC101A">
        <w:rPr>
          <w:rFonts w:ascii="Arial" w:eastAsia="Times New Roman" w:hAnsi="Arial" w:cs="Arial"/>
          <w:lang w:val="x-none"/>
        </w:rPr>
        <w:t>Our governing documents are the Memorandum and Articles of Association and they set out the formal duties and responsibilities of the Trustees</w:t>
      </w:r>
      <w:r w:rsidRPr="00DC101A">
        <w:rPr>
          <w:rFonts w:ascii="Arial" w:eastAsia="Times New Roman" w:hAnsi="Arial" w:cs="Arial"/>
          <w:b/>
          <w:lang w:val="x-none"/>
        </w:rPr>
        <w:t xml:space="preserve"> </w:t>
      </w:r>
      <w:r w:rsidRPr="00DC101A">
        <w:rPr>
          <w:rFonts w:ascii="Arial" w:eastAsia="Times New Roman" w:hAnsi="Arial" w:cs="Arial"/>
          <w:lang w:val="x-none"/>
        </w:rPr>
        <w:t>of Cheshire Community Foundation.</w:t>
      </w:r>
    </w:p>
    <w:p w14:paraId="0D9DD5FE" w14:textId="77777777" w:rsidR="000505CA" w:rsidRPr="00DC101A" w:rsidRDefault="000505CA" w:rsidP="000505CA">
      <w:pPr>
        <w:jc w:val="both"/>
        <w:rPr>
          <w:rFonts w:ascii="Arial" w:eastAsia="Times New Roman" w:hAnsi="Arial" w:cs="Arial"/>
          <w:b/>
          <w:lang w:val="x-none"/>
        </w:rPr>
      </w:pPr>
    </w:p>
    <w:p w14:paraId="7B272B0A" w14:textId="77777777" w:rsidR="000505CA" w:rsidRPr="00DC101A" w:rsidRDefault="000505CA" w:rsidP="000505CA">
      <w:pPr>
        <w:jc w:val="both"/>
        <w:rPr>
          <w:rFonts w:ascii="Arial" w:eastAsia="Times New Roman" w:hAnsi="Arial" w:cs="Arial"/>
          <w:lang w:val="x-none"/>
        </w:rPr>
      </w:pPr>
      <w:r w:rsidRPr="00DC101A">
        <w:rPr>
          <w:rFonts w:ascii="Arial" w:eastAsia="Times New Roman" w:hAnsi="Arial" w:cs="Arial"/>
          <w:lang w:val="x-none"/>
        </w:rPr>
        <w:t>The following are general duties, conferred on the Trustees by the Charity Commission and Companies House:</w:t>
      </w:r>
    </w:p>
    <w:p w14:paraId="28AB208F" w14:textId="77777777" w:rsidR="000505CA" w:rsidRPr="00DC101A" w:rsidRDefault="000505CA" w:rsidP="000505CA">
      <w:pPr>
        <w:jc w:val="both"/>
        <w:rPr>
          <w:rFonts w:ascii="Arial" w:eastAsia="Times New Roman" w:hAnsi="Arial" w:cs="Arial"/>
          <w:lang w:val="x-none"/>
        </w:rPr>
      </w:pPr>
    </w:p>
    <w:p w14:paraId="480CE697"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help protect the property and interests of Cheshire Community Foundation</w:t>
      </w:r>
    </w:p>
    <w:p w14:paraId="31F70420"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give time to the administration of Cheshire Community Foundation and take an active part in running it</w:t>
      </w:r>
    </w:p>
    <w:p w14:paraId="6C660E39"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understand the purpose of Cheshire Community Foundation and the way it works</w:t>
      </w:r>
    </w:p>
    <w:p w14:paraId="223C8F4E"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 xml:space="preserve">To be generally aware of Cheshire Community Foundation’s financial position </w:t>
      </w:r>
    </w:p>
    <w:p w14:paraId="08525AB6"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meet fellow Trustees and to find out about Cheshire Community Foundation</w:t>
      </w:r>
    </w:p>
    <w:p w14:paraId="5A6EB482"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help ensure that all necessary statutory documents are returned to Companies House and the Charities Commission on time</w:t>
      </w:r>
    </w:p>
    <w:p w14:paraId="640FC880"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act reasonably and prudently in all matters</w:t>
      </w:r>
    </w:p>
    <w:p w14:paraId="4C8BB835" w14:textId="77777777" w:rsidR="000505CA" w:rsidRPr="00DC101A" w:rsidRDefault="000505CA" w:rsidP="00620B11">
      <w:pPr>
        <w:numPr>
          <w:ilvl w:val="0"/>
          <w:numId w:val="7"/>
        </w:numPr>
        <w:spacing w:line="480" w:lineRule="auto"/>
        <w:jc w:val="both"/>
        <w:rPr>
          <w:rFonts w:ascii="Arial" w:eastAsia="Times New Roman" w:hAnsi="Arial" w:cs="Arial"/>
          <w:lang w:val="x-none"/>
        </w:rPr>
      </w:pPr>
      <w:r w:rsidRPr="00DC101A">
        <w:rPr>
          <w:rFonts w:ascii="Arial" w:eastAsia="Times New Roman" w:hAnsi="Arial" w:cs="Arial"/>
          <w:lang w:val="x-none"/>
        </w:rPr>
        <w:t>To avoid letting their personal prejudices affect their conduct as a Trustee</w:t>
      </w:r>
    </w:p>
    <w:p w14:paraId="3CAD8A97" w14:textId="10BC9AEA" w:rsidR="000505CA" w:rsidRPr="00B525FC" w:rsidRDefault="000505CA" w:rsidP="000505CA">
      <w:pPr>
        <w:jc w:val="both"/>
        <w:rPr>
          <w:rFonts w:ascii="Arial" w:eastAsia="Times New Roman" w:hAnsi="Arial" w:cs="Arial"/>
          <w:b/>
          <w:color w:val="365F91"/>
        </w:rPr>
      </w:pPr>
      <w:r w:rsidRPr="00DC101A">
        <w:rPr>
          <w:rFonts w:ascii="Arial" w:eastAsia="Times New Roman" w:hAnsi="Arial" w:cs="Arial"/>
          <w:b/>
          <w:color w:val="365F91"/>
          <w:lang w:val="x-none"/>
        </w:rPr>
        <w:lastRenderedPageBreak/>
        <w:t>Additional Duties and Responsibilities</w:t>
      </w:r>
      <w:r w:rsidR="00B525FC">
        <w:rPr>
          <w:rFonts w:ascii="Arial" w:eastAsia="Times New Roman" w:hAnsi="Arial" w:cs="Arial"/>
          <w:b/>
          <w:color w:val="365F91"/>
        </w:rPr>
        <w:t xml:space="preserve"> of Cheshire Community Foundation Trustees</w:t>
      </w:r>
    </w:p>
    <w:p w14:paraId="68AA9C78" w14:textId="77777777" w:rsidR="000505CA" w:rsidRPr="00DC101A" w:rsidRDefault="000505CA" w:rsidP="000505CA">
      <w:pPr>
        <w:jc w:val="both"/>
        <w:rPr>
          <w:rFonts w:ascii="Arial" w:eastAsia="Times New Roman" w:hAnsi="Arial" w:cs="Arial"/>
          <w:lang w:val="x-none"/>
        </w:rPr>
      </w:pPr>
    </w:p>
    <w:p w14:paraId="74418AB9" w14:textId="77777777" w:rsidR="000505CA" w:rsidRPr="00DC101A" w:rsidRDefault="000505CA" w:rsidP="000505CA">
      <w:pPr>
        <w:jc w:val="both"/>
        <w:rPr>
          <w:rFonts w:ascii="Arial" w:eastAsia="Times New Roman" w:hAnsi="Arial" w:cs="Arial"/>
          <w:lang w:val="x-none"/>
        </w:rPr>
      </w:pPr>
      <w:r w:rsidRPr="00DC101A">
        <w:rPr>
          <w:rFonts w:ascii="Arial" w:eastAsia="Times New Roman" w:hAnsi="Arial" w:cs="Arial"/>
          <w:lang w:val="x-none"/>
        </w:rPr>
        <w:t>The following duties have been adopted to ensure that Trustees can play a full and proper role in managing the organisation:</w:t>
      </w:r>
    </w:p>
    <w:p w14:paraId="1173C0F6" w14:textId="77777777" w:rsidR="000505CA" w:rsidRPr="00DC101A" w:rsidRDefault="000505CA" w:rsidP="000505CA">
      <w:pPr>
        <w:spacing w:line="276" w:lineRule="auto"/>
        <w:jc w:val="both"/>
        <w:rPr>
          <w:rFonts w:ascii="Arial" w:eastAsia="Times New Roman" w:hAnsi="Arial" w:cs="Arial"/>
          <w:lang w:val="x-none"/>
        </w:rPr>
      </w:pPr>
    </w:p>
    <w:p w14:paraId="20BE6A9F"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 xml:space="preserve">To abide by Cheshire Community Foundation’s policies, including those on equal opportunities, health and safety, conduct, </w:t>
      </w:r>
      <w:r w:rsidRPr="00DC101A">
        <w:rPr>
          <w:rFonts w:ascii="Arial" w:eastAsia="Times New Roman" w:hAnsi="Arial" w:cs="Arial"/>
        </w:rPr>
        <w:t xml:space="preserve">data protection, </w:t>
      </w:r>
      <w:r w:rsidRPr="00DC101A">
        <w:rPr>
          <w:rFonts w:ascii="Arial" w:eastAsia="Times New Roman" w:hAnsi="Arial" w:cs="Arial"/>
          <w:lang w:val="x-none"/>
        </w:rPr>
        <w:t>declaring gifts and hospitality, confidentiality etc</w:t>
      </w:r>
    </w:p>
    <w:p w14:paraId="440D13A7"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achieve at least 75% attendance at Full Board meetings</w:t>
      </w:r>
    </w:p>
    <w:p w14:paraId="44B7C8DB"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work to a personal action plan/pledge contributing to the performance indicators, as set out in the current Business Plan</w:t>
      </w:r>
    </w:p>
    <w:p w14:paraId="59A15592"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undertake training at least once a year and to participate in an annual development appraisal</w:t>
      </w:r>
    </w:p>
    <w:p w14:paraId="1D5C9DFB"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join one or more of the sub committees according to the individual’s skills and experience</w:t>
      </w:r>
    </w:p>
    <w:p w14:paraId="052554CB"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attend, as far as possible, Cheshire Community Foundation events or represent the Foundation at other events</w:t>
      </w:r>
    </w:p>
    <w:p w14:paraId="0432A27A"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actively help raise endowment or other funds by making use of personal and professional networks</w:t>
      </w:r>
    </w:p>
    <w:p w14:paraId="258FD4AD"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actively promote Cheshire Community Foundation to potential grant beneficiaries</w:t>
      </w:r>
    </w:p>
    <w:p w14:paraId="19DEA6B9"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 xml:space="preserve">To make a commitment to proactive grant making </w:t>
      </w:r>
    </w:p>
    <w:p w14:paraId="0DAED1B0"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actively encourage non-Trustees with the right skills or experience to join the grant panels</w:t>
      </w:r>
    </w:p>
    <w:p w14:paraId="06AF158C"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recognise the role of Cheshire Community Foundation staff and understand the extent of the Trustees’ powers to delegate to them</w:t>
      </w:r>
    </w:p>
    <w:p w14:paraId="05DA4FB7"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 xml:space="preserve">As appropriate, to be available to offer advice and support to other Trustees and staff as well as for the purposes of carrying out day-to-day duties </w:t>
      </w:r>
    </w:p>
    <w:p w14:paraId="2330C745" w14:textId="77777777" w:rsidR="000505CA" w:rsidRPr="00DC101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respond to all Cheshire Community Foundation correspondence within fourteen days of receiving it, where practical</w:t>
      </w:r>
    </w:p>
    <w:p w14:paraId="215966DA" w14:textId="77777777" w:rsidR="000505CA" w:rsidRDefault="000505CA" w:rsidP="00620B11">
      <w:pPr>
        <w:numPr>
          <w:ilvl w:val="0"/>
          <w:numId w:val="6"/>
        </w:numPr>
        <w:spacing w:line="360" w:lineRule="auto"/>
        <w:jc w:val="both"/>
        <w:rPr>
          <w:rFonts w:ascii="Arial" w:eastAsia="Times New Roman" w:hAnsi="Arial" w:cs="Arial"/>
          <w:lang w:val="x-none"/>
        </w:rPr>
      </w:pPr>
      <w:r w:rsidRPr="00DC101A">
        <w:rPr>
          <w:rFonts w:ascii="Arial" w:eastAsia="Times New Roman" w:hAnsi="Arial" w:cs="Arial"/>
          <w:lang w:val="x-none"/>
        </w:rPr>
        <w:t>To consider making a contribution to the endowment, as a demonstration of their commitment</w:t>
      </w:r>
    </w:p>
    <w:p w14:paraId="4EE07637" w14:textId="77777777" w:rsidR="00DA4420" w:rsidRDefault="00DA4420" w:rsidP="0073681F">
      <w:pPr>
        <w:pBdr>
          <w:bottom w:val="single" w:sz="4" w:space="1" w:color="00B1B1"/>
        </w:pBdr>
        <w:rPr>
          <w:rFonts w:ascii="Arial" w:hAnsi="Arial" w:cs="Arial"/>
          <w:b/>
          <w:color w:val="365F91"/>
          <w:sz w:val="48"/>
          <w:szCs w:val="48"/>
        </w:rPr>
      </w:pPr>
    </w:p>
    <w:p w14:paraId="432164E2" w14:textId="77777777" w:rsidR="00DA4420" w:rsidRDefault="00DA4420" w:rsidP="0073681F">
      <w:pPr>
        <w:pBdr>
          <w:bottom w:val="single" w:sz="4" w:space="1" w:color="00B1B1"/>
        </w:pBdr>
        <w:rPr>
          <w:rFonts w:ascii="Arial" w:hAnsi="Arial" w:cs="Arial"/>
          <w:b/>
          <w:color w:val="365F91"/>
          <w:sz w:val="48"/>
          <w:szCs w:val="48"/>
        </w:rPr>
      </w:pPr>
    </w:p>
    <w:p w14:paraId="6205D23B" w14:textId="77777777" w:rsidR="00DA4420" w:rsidRDefault="00DA4420" w:rsidP="0073681F">
      <w:pPr>
        <w:pBdr>
          <w:bottom w:val="single" w:sz="4" w:space="1" w:color="00B1B1"/>
        </w:pBdr>
        <w:rPr>
          <w:rFonts w:ascii="Arial" w:hAnsi="Arial" w:cs="Arial"/>
          <w:b/>
          <w:color w:val="365F91"/>
          <w:sz w:val="48"/>
          <w:szCs w:val="48"/>
        </w:rPr>
      </w:pPr>
    </w:p>
    <w:p w14:paraId="1CB1E8E5" w14:textId="77777777" w:rsidR="00DA4420" w:rsidRDefault="00DA4420" w:rsidP="0073681F">
      <w:pPr>
        <w:pBdr>
          <w:bottom w:val="single" w:sz="4" w:space="1" w:color="00B1B1"/>
        </w:pBdr>
        <w:rPr>
          <w:rFonts w:ascii="Arial" w:hAnsi="Arial" w:cs="Arial"/>
          <w:b/>
          <w:color w:val="365F91"/>
          <w:sz w:val="48"/>
          <w:szCs w:val="48"/>
        </w:rPr>
      </w:pPr>
    </w:p>
    <w:p w14:paraId="0A93CFAC" w14:textId="530A3E67" w:rsidR="0073681F" w:rsidRPr="00DC101A" w:rsidRDefault="0073681F" w:rsidP="0073681F">
      <w:pPr>
        <w:pBdr>
          <w:bottom w:val="single" w:sz="4" w:space="1" w:color="00B1B1"/>
        </w:pBdr>
        <w:rPr>
          <w:rFonts w:ascii="Arial" w:hAnsi="Arial" w:cs="Arial"/>
          <w:b/>
          <w:color w:val="365F91"/>
          <w:sz w:val="48"/>
          <w:szCs w:val="48"/>
        </w:rPr>
      </w:pPr>
      <w:r w:rsidRPr="00DC101A">
        <w:rPr>
          <w:rFonts w:ascii="Arial" w:hAnsi="Arial" w:cs="Arial"/>
          <w:b/>
          <w:color w:val="365F91"/>
          <w:sz w:val="48"/>
          <w:szCs w:val="48"/>
        </w:rPr>
        <w:lastRenderedPageBreak/>
        <w:t>Tr</w:t>
      </w:r>
      <w:r>
        <w:rPr>
          <w:rFonts w:ascii="Arial" w:hAnsi="Arial" w:cs="Arial"/>
          <w:b/>
          <w:color w:val="365F91"/>
          <w:sz w:val="48"/>
          <w:szCs w:val="48"/>
        </w:rPr>
        <w:t>easurer</w:t>
      </w:r>
      <w:r w:rsidRPr="00DC101A">
        <w:rPr>
          <w:rFonts w:ascii="Arial" w:hAnsi="Arial" w:cs="Arial"/>
          <w:b/>
          <w:color w:val="365F91"/>
          <w:sz w:val="48"/>
          <w:szCs w:val="48"/>
        </w:rPr>
        <w:t xml:space="preserve"> - Person Specification</w:t>
      </w:r>
      <w:r>
        <w:rPr>
          <w:rFonts w:ascii="Arial" w:eastAsia="Times New Roman" w:hAnsi="Arial" w:cs="Arial"/>
          <w:b/>
          <w:color w:val="4472C4"/>
          <w:lang w:val="en-US" w:eastAsia="en-GB"/>
        </w:rPr>
        <w:t xml:space="preserve"> </w:t>
      </w:r>
    </w:p>
    <w:p w14:paraId="6392AEE8" w14:textId="77777777" w:rsidR="0073681F" w:rsidRPr="00DC101A" w:rsidRDefault="0073681F" w:rsidP="0073681F">
      <w:pPr>
        <w:rPr>
          <w:rFonts w:ascii="Arial" w:hAnsi="Arial" w:cs="Arial"/>
          <w:color w:val="365F91"/>
        </w:rPr>
      </w:pPr>
    </w:p>
    <w:p w14:paraId="0D4CE7AE" w14:textId="77777777" w:rsidR="0073681F" w:rsidRPr="002524FC" w:rsidRDefault="0073681F" w:rsidP="0073681F">
      <w:pPr>
        <w:tabs>
          <w:tab w:val="num" w:pos="1418"/>
        </w:tabs>
        <w:suppressAutoHyphens/>
        <w:overflowPunct w:val="0"/>
        <w:autoSpaceDE w:val="0"/>
        <w:autoSpaceDN w:val="0"/>
        <w:adjustRightInd w:val="0"/>
        <w:jc w:val="both"/>
        <w:textAlignment w:val="baseline"/>
        <w:rPr>
          <w:rFonts w:ascii="Arial" w:eastAsia="Times New Roman" w:hAnsi="Arial" w:cs="Arial"/>
          <w:b/>
          <w:color w:val="4472C4"/>
          <w:lang w:val="en-US" w:eastAsia="en-GB"/>
        </w:rPr>
      </w:pPr>
    </w:p>
    <w:p w14:paraId="5A60B92E" w14:textId="77777777" w:rsidR="0073681F" w:rsidRPr="00DC101A"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DC101A">
        <w:rPr>
          <w:rFonts w:ascii="Arial" w:eastAsia="Times New Roman" w:hAnsi="Arial" w:cs="Arial"/>
          <w:lang w:val="en-US" w:eastAsia="en-GB"/>
        </w:rPr>
        <w:t>An accountancy qualification such as ACA or ACCA alongside finance experience at a senior level is required for the Treasurer role.</w:t>
      </w:r>
    </w:p>
    <w:p w14:paraId="4BACF1AD" w14:textId="77777777" w:rsidR="0073681F" w:rsidRPr="00DC101A"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Some experience of charity finance, fundraising and pension schemes</w:t>
      </w:r>
      <w:r w:rsidRPr="00DC101A">
        <w:rPr>
          <w:rFonts w:ascii="Arial" w:eastAsia="Times New Roman" w:hAnsi="Arial" w:cs="Arial"/>
          <w:lang w:val="en-US" w:eastAsia="en-GB"/>
        </w:rPr>
        <w:t xml:space="preserve"> would be helpful</w:t>
      </w:r>
      <w:r w:rsidRPr="002524FC">
        <w:rPr>
          <w:rFonts w:ascii="Arial" w:eastAsia="Times New Roman" w:hAnsi="Arial" w:cs="Arial"/>
          <w:lang w:val="en-US" w:eastAsia="en-GB"/>
        </w:rPr>
        <w:t>.</w:t>
      </w:r>
    </w:p>
    <w:p w14:paraId="44C05D21" w14:textId="77777777" w:rsidR="0073681F" w:rsidRPr="00DC101A"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Commitment to the Foundation</w:t>
      </w:r>
      <w:r w:rsidRPr="00DC101A">
        <w:rPr>
          <w:rFonts w:ascii="Arial" w:eastAsia="Times New Roman" w:hAnsi="Arial" w:cs="Arial"/>
          <w:lang w:val="en-US" w:eastAsia="en-GB"/>
        </w:rPr>
        <w:t xml:space="preserve"> and a w</w:t>
      </w:r>
      <w:r w:rsidRPr="002524FC">
        <w:rPr>
          <w:rFonts w:ascii="Arial" w:eastAsia="Times New Roman" w:hAnsi="Arial" w:cs="Arial"/>
          <w:lang w:val="en-US" w:eastAsia="en-GB"/>
        </w:rPr>
        <w:t>illingness to devote the necessary time and effort.</w:t>
      </w:r>
      <w:r w:rsidRPr="00DC101A">
        <w:rPr>
          <w:rFonts w:ascii="Arial" w:eastAsia="Times New Roman" w:hAnsi="Arial" w:cs="Arial"/>
          <w:lang w:val="en-US" w:eastAsia="en-GB"/>
        </w:rPr>
        <w:t xml:space="preserve"> This is likely to require </w:t>
      </w:r>
      <w:r>
        <w:rPr>
          <w:rFonts w:ascii="Arial" w:eastAsia="Times New Roman" w:hAnsi="Arial" w:cs="Arial"/>
          <w:lang w:val="en-US" w:eastAsia="en-GB"/>
        </w:rPr>
        <w:t xml:space="preserve">around </w:t>
      </w:r>
      <w:r w:rsidRPr="00DC101A">
        <w:rPr>
          <w:rFonts w:ascii="Arial" w:eastAsia="Times New Roman" w:hAnsi="Arial" w:cs="Arial"/>
          <w:lang w:val="en-US" w:eastAsia="en-GB"/>
        </w:rPr>
        <w:t xml:space="preserve">2 to 3 days commitment each quarter. The treasurer may need to </w:t>
      </w:r>
      <w:r w:rsidRPr="002524FC">
        <w:rPr>
          <w:rFonts w:ascii="Arial" w:eastAsia="Times New Roman" w:hAnsi="Arial" w:cs="Arial"/>
          <w:lang w:val="en-US" w:eastAsia="en-GB"/>
        </w:rPr>
        <w:t xml:space="preserve">be available to </w:t>
      </w:r>
      <w:r w:rsidRPr="00DC101A">
        <w:rPr>
          <w:rFonts w:ascii="Arial" w:eastAsia="Times New Roman" w:hAnsi="Arial" w:cs="Arial"/>
          <w:lang w:val="en-US" w:eastAsia="en-GB"/>
        </w:rPr>
        <w:t xml:space="preserve">the Finance Officer and other </w:t>
      </w:r>
      <w:r w:rsidRPr="002524FC">
        <w:rPr>
          <w:rFonts w:ascii="Arial" w:eastAsia="Times New Roman" w:hAnsi="Arial" w:cs="Arial"/>
          <w:lang w:val="en-US" w:eastAsia="en-GB"/>
        </w:rPr>
        <w:t>staff for advice and enquiries on an ad hoc basis</w:t>
      </w:r>
    </w:p>
    <w:p w14:paraId="22C18851" w14:textId="77777777" w:rsidR="0073681F" w:rsidRPr="002524FC"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Strategic vision</w:t>
      </w:r>
      <w:r w:rsidRPr="00DC101A">
        <w:rPr>
          <w:rFonts w:ascii="Arial" w:eastAsia="Times New Roman" w:hAnsi="Arial" w:cs="Arial"/>
          <w:lang w:val="en-US" w:eastAsia="en-GB"/>
        </w:rPr>
        <w:t xml:space="preserve"> and g</w:t>
      </w:r>
      <w:r w:rsidRPr="002524FC">
        <w:rPr>
          <w:rFonts w:ascii="Arial" w:eastAsia="Times New Roman" w:hAnsi="Arial" w:cs="Arial"/>
          <w:lang w:val="en-US" w:eastAsia="en-GB"/>
        </w:rPr>
        <w:t>ood, independent judgement.</w:t>
      </w:r>
    </w:p>
    <w:p w14:paraId="75975048" w14:textId="77777777" w:rsidR="0073681F" w:rsidRPr="002524FC" w:rsidRDefault="0073681F" w:rsidP="0073681F">
      <w:pPr>
        <w:numPr>
          <w:ilvl w:val="0"/>
          <w:numId w:val="5"/>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 xml:space="preserve">The skills to </w:t>
      </w:r>
      <w:proofErr w:type="spellStart"/>
      <w:r w:rsidRPr="002524FC">
        <w:rPr>
          <w:rFonts w:ascii="Arial" w:eastAsia="Times New Roman" w:hAnsi="Arial" w:cs="Arial"/>
          <w:lang w:val="en-US" w:eastAsia="en-GB"/>
        </w:rPr>
        <w:t>analyse</w:t>
      </w:r>
      <w:proofErr w:type="spellEnd"/>
      <w:r w:rsidRPr="002524FC">
        <w:rPr>
          <w:rFonts w:ascii="Arial" w:eastAsia="Times New Roman" w:hAnsi="Arial" w:cs="Arial"/>
          <w:lang w:val="en-US" w:eastAsia="en-GB"/>
        </w:rPr>
        <w:t xml:space="preserve"> proposals and examine their financial consequences</w:t>
      </w:r>
      <w:r w:rsidRPr="00DC101A">
        <w:rPr>
          <w:rFonts w:ascii="Arial" w:eastAsia="Times New Roman" w:hAnsi="Arial" w:cs="Arial"/>
          <w:lang w:val="en-US" w:eastAsia="en-GB"/>
        </w:rPr>
        <w:t xml:space="preserve"> particularly when </w:t>
      </w:r>
      <w:proofErr w:type="spellStart"/>
      <w:r w:rsidRPr="00DC101A">
        <w:rPr>
          <w:rFonts w:ascii="Arial" w:eastAsia="Times New Roman" w:hAnsi="Arial" w:cs="Arial"/>
          <w:lang w:val="en-US" w:eastAsia="en-GB"/>
        </w:rPr>
        <w:t>s</w:t>
      </w:r>
      <w:r w:rsidRPr="002524FC">
        <w:rPr>
          <w:rFonts w:ascii="Arial" w:eastAsia="Times New Roman" w:hAnsi="Arial" w:cs="Arial"/>
          <w:lang w:val="en-US" w:eastAsia="en-GB"/>
        </w:rPr>
        <w:t>crutinising</w:t>
      </w:r>
      <w:proofErr w:type="spellEnd"/>
      <w:r w:rsidRPr="002524FC">
        <w:rPr>
          <w:rFonts w:ascii="Arial" w:eastAsia="Times New Roman" w:hAnsi="Arial" w:cs="Arial"/>
          <w:lang w:val="en-US" w:eastAsia="en-GB"/>
        </w:rPr>
        <w:t xml:space="preserve"> board papers.</w:t>
      </w:r>
    </w:p>
    <w:p w14:paraId="48EFD796" w14:textId="77777777" w:rsidR="0073681F" w:rsidRPr="002524FC" w:rsidRDefault="0073681F" w:rsidP="0073681F">
      <w:pPr>
        <w:numPr>
          <w:ilvl w:val="0"/>
          <w:numId w:val="5"/>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Leading discussions</w:t>
      </w:r>
      <w:r w:rsidRPr="00DC101A">
        <w:rPr>
          <w:rFonts w:ascii="Arial" w:eastAsia="Times New Roman" w:hAnsi="Arial" w:cs="Arial"/>
          <w:lang w:val="en-US" w:eastAsia="en-GB"/>
        </w:rPr>
        <w:t xml:space="preserve"> </w:t>
      </w:r>
      <w:r w:rsidRPr="002524FC">
        <w:rPr>
          <w:rFonts w:ascii="Arial" w:eastAsia="Times New Roman" w:hAnsi="Arial" w:cs="Arial"/>
          <w:lang w:val="en-US" w:eastAsia="en-GB"/>
        </w:rPr>
        <w:t>to help the board of trustees reach sound decisions</w:t>
      </w:r>
      <w:r w:rsidRPr="00DC101A">
        <w:rPr>
          <w:rFonts w:ascii="Arial" w:eastAsia="Times New Roman" w:hAnsi="Arial" w:cs="Arial"/>
          <w:lang w:val="en-US" w:eastAsia="en-GB"/>
        </w:rPr>
        <w:t xml:space="preserve"> particularly around financial matters</w:t>
      </w:r>
      <w:r w:rsidRPr="002524FC">
        <w:rPr>
          <w:rFonts w:ascii="Arial" w:eastAsia="Times New Roman" w:hAnsi="Arial" w:cs="Arial"/>
          <w:lang w:val="en-US" w:eastAsia="en-GB"/>
        </w:rPr>
        <w:t>.</w:t>
      </w:r>
    </w:p>
    <w:p w14:paraId="342E7208" w14:textId="77777777" w:rsidR="0073681F" w:rsidRPr="002524FC"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Willingness to speak their mind</w:t>
      </w:r>
      <w:r w:rsidRPr="00DC101A">
        <w:rPr>
          <w:rFonts w:ascii="Arial" w:eastAsia="Times New Roman" w:hAnsi="Arial" w:cs="Arial"/>
          <w:lang w:val="en-US" w:eastAsia="en-GB"/>
        </w:rPr>
        <w:t xml:space="preserve"> and a p</w:t>
      </w:r>
      <w:r w:rsidRPr="002524FC">
        <w:rPr>
          <w:rFonts w:ascii="Arial" w:eastAsia="Times New Roman" w:hAnsi="Arial" w:cs="Arial"/>
          <w:lang w:val="en-US" w:eastAsia="en-GB"/>
        </w:rPr>
        <w:t>reparedness to make unpopular recommendations to the board.</w:t>
      </w:r>
    </w:p>
    <w:p w14:paraId="74D95CE4" w14:textId="77777777" w:rsidR="0073681F" w:rsidRPr="002524FC" w:rsidRDefault="0073681F" w:rsidP="0073681F">
      <w:pPr>
        <w:numPr>
          <w:ilvl w:val="0"/>
          <w:numId w:val="5"/>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DC101A">
        <w:rPr>
          <w:rFonts w:ascii="Arial" w:eastAsia="Times New Roman" w:hAnsi="Arial" w:cs="Arial"/>
          <w:lang w:val="en-US" w:eastAsia="en-GB"/>
        </w:rPr>
        <w:t>U</w:t>
      </w:r>
      <w:r w:rsidRPr="002524FC">
        <w:rPr>
          <w:rFonts w:ascii="Arial" w:eastAsia="Times New Roman" w:hAnsi="Arial" w:cs="Arial"/>
          <w:lang w:val="en-US" w:eastAsia="en-GB"/>
        </w:rPr>
        <w:t>se any specific skills, knowledge or experience</w:t>
      </w:r>
      <w:r w:rsidRPr="00DC101A">
        <w:rPr>
          <w:rFonts w:ascii="Arial" w:eastAsia="Times New Roman" w:hAnsi="Arial" w:cs="Arial"/>
          <w:lang w:val="en-US" w:eastAsia="en-GB"/>
        </w:rPr>
        <w:t xml:space="preserve"> to p</w:t>
      </w:r>
      <w:r w:rsidRPr="002524FC">
        <w:rPr>
          <w:rFonts w:ascii="Arial" w:eastAsia="Times New Roman" w:hAnsi="Arial" w:cs="Arial"/>
          <w:lang w:val="en-US" w:eastAsia="en-GB"/>
        </w:rPr>
        <w:t>roviding guidance on new initiatives</w:t>
      </w:r>
    </w:p>
    <w:p w14:paraId="51CD9BAD" w14:textId="77777777" w:rsidR="0073681F" w:rsidRPr="002524FC"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Ability to think creatively</w:t>
      </w:r>
      <w:r w:rsidRPr="00DC101A">
        <w:rPr>
          <w:rFonts w:ascii="Arial" w:eastAsia="Times New Roman" w:hAnsi="Arial" w:cs="Arial"/>
          <w:lang w:val="en-US" w:eastAsia="en-GB"/>
        </w:rPr>
        <w:t xml:space="preserve"> and focus on key issues</w:t>
      </w:r>
      <w:r w:rsidRPr="002524FC">
        <w:rPr>
          <w:rFonts w:ascii="Arial" w:eastAsia="Times New Roman" w:hAnsi="Arial" w:cs="Arial"/>
          <w:lang w:val="en-US" w:eastAsia="en-GB"/>
        </w:rPr>
        <w:t>.</w:t>
      </w:r>
    </w:p>
    <w:p w14:paraId="57DA17A2" w14:textId="77777777" w:rsidR="0073681F" w:rsidRPr="002524FC"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Understanding and acceptance of the legal duties, responsibilities and liabilities of trusteeship.</w:t>
      </w:r>
    </w:p>
    <w:p w14:paraId="64C98F3F" w14:textId="77777777" w:rsidR="0073681F" w:rsidRPr="002524FC"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Ability to work effectively as a member of a team.</w:t>
      </w:r>
    </w:p>
    <w:p w14:paraId="23894538" w14:textId="77777777" w:rsidR="0073681F" w:rsidRPr="002524FC" w:rsidRDefault="0073681F" w:rsidP="0073681F">
      <w:pPr>
        <w:numPr>
          <w:ilvl w:val="0"/>
          <w:numId w:val="4"/>
        </w:numPr>
        <w:overflowPunct w:val="0"/>
        <w:autoSpaceDE w:val="0"/>
        <w:autoSpaceDN w:val="0"/>
        <w:adjustRightInd w:val="0"/>
        <w:spacing w:line="276" w:lineRule="auto"/>
        <w:jc w:val="both"/>
        <w:textAlignment w:val="baseline"/>
        <w:rPr>
          <w:rFonts w:ascii="Arial" w:eastAsia="Times New Roman" w:hAnsi="Arial" w:cs="Arial"/>
          <w:lang w:val="en-US" w:eastAsia="en-GB"/>
        </w:rPr>
      </w:pPr>
      <w:r w:rsidRPr="00DC101A">
        <w:rPr>
          <w:rFonts w:ascii="Arial" w:eastAsia="Times New Roman" w:hAnsi="Arial" w:cs="Arial"/>
          <w:lang w:val="en-US" w:eastAsia="en-GB"/>
        </w:rPr>
        <w:t xml:space="preserve">A commitment to </w:t>
      </w:r>
      <w:r w:rsidRPr="002524FC">
        <w:rPr>
          <w:rFonts w:ascii="Arial" w:eastAsia="Times New Roman" w:hAnsi="Arial" w:cs="Arial"/>
          <w:lang w:val="en-US" w:eastAsia="en-GB"/>
        </w:rPr>
        <w:t>Nolan's seven principles of public life: selflessness, integrity, objectivity, accountability, openness, honesty and leadership.</w:t>
      </w:r>
    </w:p>
    <w:p w14:paraId="64314D4F" w14:textId="77777777" w:rsidR="0073681F" w:rsidRPr="002524FC" w:rsidRDefault="0073681F" w:rsidP="0073681F">
      <w:pPr>
        <w:numPr>
          <w:ilvl w:val="0"/>
          <w:numId w:val="4"/>
        </w:numPr>
        <w:suppressAutoHyphens/>
        <w:overflowPunct w:val="0"/>
        <w:autoSpaceDE w:val="0"/>
        <w:autoSpaceDN w:val="0"/>
        <w:adjustRightInd w:val="0"/>
        <w:spacing w:line="276" w:lineRule="auto"/>
        <w:jc w:val="both"/>
        <w:textAlignment w:val="baseline"/>
        <w:rPr>
          <w:rFonts w:ascii="Arial" w:eastAsia="Times New Roman" w:hAnsi="Arial" w:cs="Arial"/>
          <w:lang w:val="en-US" w:eastAsia="en-GB"/>
        </w:rPr>
      </w:pPr>
      <w:r w:rsidRPr="002524FC">
        <w:rPr>
          <w:rFonts w:ascii="Arial" w:eastAsia="Times New Roman" w:hAnsi="Arial" w:cs="Arial"/>
          <w:lang w:val="en-US" w:eastAsia="en-GB"/>
        </w:rPr>
        <w:t>Understanding of and commitment to Equal Opportunities.</w:t>
      </w:r>
    </w:p>
    <w:p w14:paraId="526FB2FA" w14:textId="77777777" w:rsidR="0073681F" w:rsidRPr="002524FC" w:rsidRDefault="0073681F" w:rsidP="0073681F">
      <w:pPr>
        <w:tabs>
          <w:tab w:val="num" w:pos="1418"/>
        </w:tabs>
        <w:suppressAutoHyphens/>
        <w:overflowPunct w:val="0"/>
        <w:autoSpaceDE w:val="0"/>
        <w:autoSpaceDN w:val="0"/>
        <w:adjustRightInd w:val="0"/>
        <w:jc w:val="both"/>
        <w:textAlignment w:val="baseline"/>
        <w:rPr>
          <w:rFonts w:ascii="Arial" w:eastAsia="Times New Roman" w:hAnsi="Arial" w:cs="Arial"/>
          <w:b/>
          <w:color w:val="365F91"/>
          <w:lang w:val="en-US" w:eastAsia="en-GB"/>
        </w:rPr>
      </w:pPr>
    </w:p>
    <w:p w14:paraId="22321483" w14:textId="77777777" w:rsidR="0073681F" w:rsidRPr="00DC101A" w:rsidRDefault="0073681F" w:rsidP="0073681F">
      <w:pPr>
        <w:rPr>
          <w:rFonts w:ascii="Arial" w:hAnsi="Arial" w:cs="Arial"/>
          <w:b/>
          <w:bCs/>
          <w:color w:val="365F91"/>
        </w:rPr>
      </w:pPr>
    </w:p>
    <w:p w14:paraId="045EE2C2" w14:textId="77777777" w:rsidR="000505CA" w:rsidRDefault="000505CA" w:rsidP="000505CA">
      <w:pPr>
        <w:spacing w:line="276" w:lineRule="auto"/>
        <w:jc w:val="both"/>
        <w:rPr>
          <w:rFonts w:ascii="Arial" w:eastAsia="Times New Roman" w:hAnsi="Arial" w:cs="Arial"/>
          <w:lang w:val="x-none"/>
        </w:rPr>
      </w:pPr>
    </w:p>
    <w:p w14:paraId="472DDE27" w14:textId="6DCF5DD8" w:rsidR="000505CA" w:rsidRPr="000505CA" w:rsidRDefault="000505CA" w:rsidP="000505CA">
      <w:pPr>
        <w:rPr>
          <w:rFonts w:ascii="Arial" w:eastAsia="Times New Roman" w:hAnsi="Arial" w:cs="Arial"/>
          <w:lang w:val="x-none"/>
        </w:rPr>
      </w:pPr>
      <w:r w:rsidRPr="000505CA">
        <w:rPr>
          <w:rFonts w:ascii="Arial" w:hAnsi="Arial" w:cs="Arial"/>
        </w:rPr>
        <w:t>Please note</w:t>
      </w:r>
      <w:r w:rsidR="00EA775E">
        <w:rPr>
          <w:rFonts w:ascii="Arial" w:hAnsi="Arial" w:cs="Arial"/>
        </w:rPr>
        <w:t xml:space="preserve">, </w:t>
      </w:r>
      <w:proofErr w:type="spellStart"/>
      <w:r w:rsidRPr="000505CA">
        <w:rPr>
          <w:rFonts w:ascii="Arial" w:hAnsi="Arial" w:cs="Arial"/>
        </w:rPr>
        <w:t>t</w:t>
      </w:r>
      <w:r w:rsidRPr="000505CA">
        <w:rPr>
          <w:rFonts w:ascii="Arial" w:eastAsia="Times New Roman" w:hAnsi="Arial" w:cs="Arial"/>
          <w:lang w:val="x-none"/>
        </w:rPr>
        <w:t>he</w:t>
      </w:r>
      <w:proofErr w:type="spellEnd"/>
      <w:r w:rsidRPr="000505CA">
        <w:rPr>
          <w:rFonts w:ascii="Arial" w:eastAsia="Times New Roman" w:hAnsi="Arial" w:cs="Arial"/>
          <w:lang w:val="x-none"/>
        </w:rPr>
        <w:t xml:space="preserve"> following people cannot be a Trustee of Cheshire Community Foundation:</w:t>
      </w:r>
    </w:p>
    <w:p w14:paraId="45B0686B" w14:textId="77777777" w:rsidR="000505CA" w:rsidRPr="000505CA" w:rsidRDefault="000505CA" w:rsidP="000505CA">
      <w:pPr>
        <w:numPr>
          <w:ilvl w:val="0"/>
          <w:numId w:val="8"/>
        </w:numPr>
        <w:spacing w:line="276" w:lineRule="auto"/>
        <w:jc w:val="both"/>
        <w:rPr>
          <w:rFonts w:ascii="Arial" w:eastAsia="Times New Roman" w:hAnsi="Arial" w:cs="Arial"/>
          <w:lang w:val="x-none"/>
        </w:rPr>
      </w:pPr>
      <w:r w:rsidRPr="000505CA">
        <w:rPr>
          <w:rFonts w:ascii="Arial" w:eastAsia="Times New Roman" w:hAnsi="Arial" w:cs="Arial"/>
          <w:lang w:val="x-none"/>
        </w:rPr>
        <w:t xml:space="preserve">Anyone under the age of 18 </w:t>
      </w:r>
    </w:p>
    <w:p w14:paraId="1BA29A14" w14:textId="77777777" w:rsidR="000505CA" w:rsidRPr="000505CA" w:rsidRDefault="000505CA" w:rsidP="000505CA">
      <w:pPr>
        <w:numPr>
          <w:ilvl w:val="0"/>
          <w:numId w:val="8"/>
        </w:numPr>
        <w:spacing w:line="276" w:lineRule="auto"/>
        <w:jc w:val="both"/>
        <w:rPr>
          <w:rFonts w:ascii="Arial" w:eastAsia="Times New Roman" w:hAnsi="Arial" w:cs="Arial"/>
          <w:lang w:val="x-none"/>
        </w:rPr>
      </w:pPr>
      <w:r w:rsidRPr="000505CA">
        <w:rPr>
          <w:rFonts w:ascii="Arial" w:eastAsia="Times New Roman" w:hAnsi="Arial" w:cs="Arial"/>
          <w:lang w:val="x-none"/>
        </w:rPr>
        <w:t>Anyone who has been convicted of an offence involving deception or dishonesty, unless the conviction is spent</w:t>
      </w:r>
    </w:p>
    <w:p w14:paraId="47FDB680" w14:textId="77777777" w:rsidR="000505CA" w:rsidRPr="000505CA" w:rsidRDefault="000505CA" w:rsidP="000505CA">
      <w:pPr>
        <w:numPr>
          <w:ilvl w:val="0"/>
          <w:numId w:val="8"/>
        </w:numPr>
        <w:spacing w:line="276" w:lineRule="auto"/>
        <w:jc w:val="both"/>
        <w:rPr>
          <w:rFonts w:ascii="Arial" w:eastAsia="Times New Roman" w:hAnsi="Arial" w:cs="Arial"/>
          <w:lang w:val="x-none"/>
        </w:rPr>
      </w:pPr>
      <w:r w:rsidRPr="000505CA">
        <w:rPr>
          <w:rFonts w:ascii="Arial" w:eastAsia="Times New Roman" w:hAnsi="Arial" w:cs="Arial"/>
          <w:lang w:val="x-none"/>
        </w:rPr>
        <w:t>Anyone who is an undischarged bankrupt</w:t>
      </w:r>
    </w:p>
    <w:p w14:paraId="6B4F200B" w14:textId="77777777" w:rsidR="000505CA" w:rsidRPr="000505CA" w:rsidRDefault="000505CA" w:rsidP="000505CA">
      <w:pPr>
        <w:numPr>
          <w:ilvl w:val="0"/>
          <w:numId w:val="8"/>
        </w:numPr>
        <w:spacing w:line="276" w:lineRule="auto"/>
        <w:jc w:val="both"/>
        <w:rPr>
          <w:rFonts w:ascii="Arial" w:eastAsia="Times New Roman" w:hAnsi="Arial" w:cs="Arial"/>
          <w:lang w:val="x-none"/>
        </w:rPr>
      </w:pPr>
      <w:r w:rsidRPr="000505CA">
        <w:rPr>
          <w:rFonts w:ascii="Arial" w:eastAsia="Times New Roman" w:hAnsi="Arial" w:cs="Arial"/>
          <w:lang w:val="x-none"/>
        </w:rPr>
        <w:t>Anyone who has previously been removed from Directorship of a charity by the courts or the Charity Commissioners</w:t>
      </w:r>
    </w:p>
    <w:p w14:paraId="558D3424" w14:textId="77777777" w:rsidR="000505CA" w:rsidRPr="000505CA" w:rsidRDefault="000505CA" w:rsidP="000505CA">
      <w:pPr>
        <w:numPr>
          <w:ilvl w:val="0"/>
          <w:numId w:val="8"/>
        </w:numPr>
        <w:spacing w:line="276" w:lineRule="auto"/>
        <w:jc w:val="both"/>
        <w:rPr>
          <w:rFonts w:ascii="Arial" w:eastAsia="Times New Roman" w:hAnsi="Arial" w:cs="Arial"/>
          <w:lang w:val="x-none"/>
        </w:rPr>
      </w:pPr>
      <w:r w:rsidRPr="000505CA">
        <w:rPr>
          <w:rFonts w:ascii="Arial" w:eastAsia="Times New Roman" w:hAnsi="Arial" w:cs="Arial"/>
          <w:lang w:val="x-none"/>
        </w:rPr>
        <w:t>Anyone who is under a disqualification order under the Company Directors Disqualification Act 1986</w:t>
      </w:r>
    </w:p>
    <w:p w14:paraId="25162385" w14:textId="77777777" w:rsidR="000505CA" w:rsidRPr="000505CA" w:rsidRDefault="000505CA" w:rsidP="000505CA">
      <w:pPr>
        <w:numPr>
          <w:ilvl w:val="0"/>
          <w:numId w:val="8"/>
        </w:numPr>
        <w:spacing w:line="276" w:lineRule="auto"/>
        <w:jc w:val="both"/>
        <w:rPr>
          <w:rFonts w:ascii="Arial" w:eastAsia="Times New Roman" w:hAnsi="Arial" w:cs="Arial"/>
          <w:lang w:val="x-none"/>
        </w:rPr>
      </w:pPr>
      <w:r w:rsidRPr="000505CA">
        <w:rPr>
          <w:rFonts w:ascii="Arial" w:eastAsia="Times New Roman" w:hAnsi="Arial" w:cs="Arial"/>
          <w:lang w:val="x-none"/>
        </w:rPr>
        <w:t>Someone who is, or becomes, of unsound mind.</w:t>
      </w:r>
    </w:p>
    <w:p w14:paraId="5D5D6202" w14:textId="77777777" w:rsidR="000505CA" w:rsidRDefault="000505CA" w:rsidP="000505CA">
      <w:pPr>
        <w:spacing w:line="276" w:lineRule="auto"/>
        <w:jc w:val="both"/>
        <w:rPr>
          <w:rFonts w:ascii="Arial" w:eastAsia="Times New Roman" w:hAnsi="Arial" w:cs="Arial"/>
          <w:lang w:val="x-none"/>
        </w:rPr>
      </w:pPr>
    </w:p>
    <w:p w14:paraId="6285C582" w14:textId="77777777" w:rsidR="000505CA" w:rsidRPr="000505CA" w:rsidRDefault="000505CA" w:rsidP="000505CA">
      <w:pPr>
        <w:spacing w:line="276" w:lineRule="auto"/>
        <w:jc w:val="both"/>
        <w:rPr>
          <w:rFonts w:ascii="Arial" w:eastAsia="Times New Roman" w:hAnsi="Arial" w:cs="Arial"/>
          <w:lang w:val="x-none"/>
        </w:rPr>
      </w:pPr>
    </w:p>
    <w:p w14:paraId="40F703D0" w14:textId="77777777" w:rsidR="000505CA" w:rsidRPr="000505CA" w:rsidRDefault="000505CA" w:rsidP="000505CA">
      <w:pPr>
        <w:jc w:val="both"/>
        <w:rPr>
          <w:rFonts w:ascii="Arial" w:eastAsia="Times New Roman" w:hAnsi="Arial" w:cs="Arial"/>
          <w:lang w:val="x-none"/>
        </w:rPr>
      </w:pPr>
      <w:r w:rsidRPr="000505CA">
        <w:rPr>
          <w:rFonts w:ascii="Arial" w:eastAsia="Times New Roman" w:hAnsi="Arial" w:cs="Arial"/>
        </w:rPr>
        <w:t>Trustees of Cheshire Community Foundation are not required to have a DBS check. In the normal course of carrying out duties on behalf of CCF Trustees will always be accompanied when visiting groups or organisations by a member of staff as part of the organisation’s policies relating to safeguarding.</w:t>
      </w:r>
    </w:p>
    <w:p w14:paraId="5F5A1881" w14:textId="77777777" w:rsidR="000505CA" w:rsidRDefault="000505CA"/>
    <w:sectPr w:rsidR="00050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1B8F"/>
    <w:multiLevelType w:val="hybridMultilevel"/>
    <w:tmpl w:val="E7B0E378"/>
    <w:lvl w:ilvl="0" w:tplc="B3BA80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6B7C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D98"/>
    <w:multiLevelType w:val="hybridMultilevel"/>
    <w:tmpl w:val="E780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5448"/>
    <w:multiLevelType w:val="hybridMultilevel"/>
    <w:tmpl w:val="1360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02EF4"/>
    <w:multiLevelType w:val="hybridMultilevel"/>
    <w:tmpl w:val="F9A0297C"/>
    <w:lvl w:ilvl="0" w:tplc="B3BA80E8">
      <w:start w:val="1"/>
      <w:numFmt w:val="bullet"/>
      <w:lvlText w:val=""/>
      <w:lvlJc w:val="left"/>
      <w:pPr>
        <w:tabs>
          <w:tab w:val="num" w:pos="720"/>
        </w:tabs>
        <w:ind w:left="72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40CEF"/>
    <w:multiLevelType w:val="hybridMultilevel"/>
    <w:tmpl w:val="D8F0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972DC"/>
    <w:multiLevelType w:val="hybridMultilevel"/>
    <w:tmpl w:val="626091F6"/>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E1603"/>
    <w:multiLevelType w:val="hybridMultilevel"/>
    <w:tmpl w:val="E22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CA"/>
    <w:rsid w:val="00037FA5"/>
    <w:rsid w:val="000505CA"/>
    <w:rsid w:val="0014706D"/>
    <w:rsid w:val="001B6D3A"/>
    <w:rsid w:val="002C65A8"/>
    <w:rsid w:val="00620B11"/>
    <w:rsid w:val="006540DE"/>
    <w:rsid w:val="0073681F"/>
    <w:rsid w:val="0076284C"/>
    <w:rsid w:val="007B791D"/>
    <w:rsid w:val="00A112EF"/>
    <w:rsid w:val="00B525FC"/>
    <w:rsid w:val="00B903F4"/>
    <w:rsid w:val="00D10773"/>
    <w:rsid w:val="00DA4420"/>
    <w:rsid w:val="00EA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D096"/>
  <w15:chartTrackingRefBased/>
  <w15:docId w15:val="{C49B67ED-07A9-4FEF-9267-0878E3EC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5CA"/>
    <w:pPr>
      <w:spacing w:after="0" w:line="240" w:lineRule="auto"/>
    </w:pPr>
    <w:rPr>
      <w:rFonts w:ascii="Century Gothic" w:eastAsia="Calibri"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A8"/>
    <w:pPr>
      <w:ind w:left="720"/>
      <w:contextualSpacing/>
    </w:pPr>
  </w:style>
  <w:style w:type="paragraph" w:styleId="BalloonText">
    <w:name w:val="Balloon Text"/>
    <w:basedOn w:val="Normal"/>
    <w:link w:val="BalloonTextChar"/>
    <w:uiPriority w:val="99"/>
    <w:semiHidden/>
    <w:unhideWhenUsed/>
    <w:rsid w:val="00A11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8740">
      <w:bodyDiv w:val="1"/>
      <w:marLeft w:val="0"/>
      <w:marRight w:val="0"/>
      <w:marTop w:val="0"/>
      <w:marBottom w:val="0"/>
      <w:divBdr>
        <w:top w:val="none" w:sz="0" w:space="0" w:color="auto"/>
        <w:left w:val="none" w:sz="0" w:space="0" w:color="auto"/>
        <w:bottom w:val="none" w:sz="0" w:space="0" w:color="auto"/>
        <w:right w:val="none" w:sz="0" w:space="0" w:color="auto"/>
      </w:divBdr>
    </w:div>
    <w:div w:id="1140422138">
      <w:bodyDiv w:val="1"/>
      <w:marLeft w:val="0"/>
      <w:marRight w:val="0"/>
      <w:marTop w:val="0"/>
      <w:marBottom w:val="0"/>
      <w:divBdr>
        <w:top w:val="none" w:sz="0" w:space="0" w:color="auto"/>
        <w:left w:val="none" w:sz="0" w:space="0" w:color="auto"/>
        <w:bottom w:val="none" w:sz="0" w:space="0" w:color="auto"/>
        <w:right w:val="none" w:sz="0" w:space="0" w:color="auto"/>
      </w:divBdr>
    </w:div>
    <w:div w:id="17942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99480B35132439CBD80102DD2032B" ma:contentTypeVersion="8" ma:contentTypeDescription="Create a new document." ma:contentTypeScope="" ma:versionID="444d2c522074753c28517ddb0cedf87b">
  <xsd:schema xmlns:xsd="http://www.w3.org/2001/XMLSchema" xmlns:xs="http://www.w3.org/2001/XMLSchema" xmlns:p="http://schemas.microsoft.com/office/2006/metadata/properties" xmlns:ns3="5a69ebaa-1722-4545-830c-a23eca2c6547" targetNamespace="http://schemas.microsoft.com/office/2006/metadata/properties" ma:root="true" ma:fieldsID="5f4e441e45d6112ea23bac71610f2043" ns3:_="">
    <xsd:import namespace="5a69ebaa-1722-4545-830c-a23eca2c65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9ebaa-1722-4545-830c-a23eca2c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DA0A8-B1A4-4407-935C-25278C757B89}">
  <ds:schemaRefs>
    <ds:schemaRef ds:uri="http://purl.org/dc/elements/1.1/"/>
    <ds:schemaRef ds:uri="http://schemas.microsoft.com/office/2006/metadata/properties"/>
    <ds:schemaRef ds:uri="http://purl.org/dc/terms/"/>
    <ds:schemaRef ds:uri="http://schemas.openxmlformats.org/package/2006/metadata/core-properties"/>
    <ds:schemaRef ds:uri="5a69ebaa-1722-4545-830c-a23eca2c654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65889C-D34F-4F6B-BA26-44FC7F200808}">
  <ds:schemaRefs>
    <ds:schemaRef ds:uri="http://schemas.microsoft.com/sharepoint/v3/contenttype/forms"/>
  </ds:schemaRefs>
</ds:datastoreItem>
</file>

<file path=customXml/itemProps3.xml><?xml version="1.0" encoding="utf-8"?>
<ds:datastoreItem xmlns:ds="http://schemas.openxmlformats.org/officeDocument/2006/customXml" ds:itemID="{29A7262C-A813-40A1-BF8E-FF3245CB8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9ebaa-1722-4545-830c-a23eca2c6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Cheshire</dc:creator>
  <cp:keywords/>
  <dc:description/>
  <cp:lastModifiedBy>Helen Goodchild</cp:lastModifiedBy>
  <cp:revision>2</cp:revision>
  <cp:lastPrinted>2019-08-13T11:31:00Z</cp:lastPrinted>
  <dcterms:created xsi:type="dcterms:W3CDTF">2019-08-13T11:31:00Z</dcterms:created>
  <dcterms:modified xsi:type="dcterms:W3CDTF">2019-08-13T11:31:00Z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0x01010047299480B35132439CBD80102DD2032B</vt:lpwstr>
  </property>
</Properties>
</file>